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hereinafter</w:t>
      </w:r>
      <w:proofErr w:type="gramEnd"/>
      <w:r w:rsidRPr="00D06B6D">
        <w:rPr>
          <w:rFonts w:ascii="Book Antiqua" w:hAnsi="Book Antiqua" w:cs="Times New Roman"/>
        </w:rPr>
        <w:t xml:space="preserve">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2051E2BA" w14:textId="38D9FF23" w:rsidR="008878A7" w:rsidRPr="0017505B" w:rsidRDefault="008C13AD" w:rsidP="008878A7">
      <w:pPr>
        <w:jc w:val="both"/>
        <w:rPr>
          <w:rFonts w:ascii="Book Antiqua" w:hAnsi="Book Antiqua" w:cs="Nirmala UI"/>
          <w:b/>
          <w:bCs/>
          <w:color w:val="0000FF"/>
          <w:lang w:bidi="hi-IN"/>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8878A7">
        <w:rPr>
          <w:rFonts w:ascii="Book Antiqua" w:hAnsi="Book Antiqua" w:cs="Times New Roman"/>
          <w:sz w:val="24"/>
          <w:szCs w:val="24"/>
        </w:rPr>
        <w:t>“</w:t>
      </w:r>
      <w:r w:rsidR="008878A7" w:rsidRPr="008878A7">
        <w:rPr>
          <w:rFonts w:ascii="Book Antiqua" w:hAnsi="Book Antiqua" w:cs="Nirmala UI"/>
          <w:b/>
          <w:bCs/>
          <w:color w:val="0000FF"/>
          <w:lang w:bidi="hi-IN"/>
        </w:rPr>
        <w:t>Diversion of 400kV Srikakulam-</w:t>
      </w:r>
      <w:proofErr w:type="spellStart"/>
      <w:r w:rsidR="008878A7" w:rsidRPr="008878A7">
        <w:rPr>
          <w:rFonts w:ascii="Book Antiqua" w:hAnsi="Book Antiqua" w:cs="Nirmala UI"/>
          <w:b/>
          <w:bCs/>
          <w:color w:val="0000FF"/>
          <w:lang w:bidi="hi-IN"/>
        </w:rPr>
        <w:t>Garividi</w:t>
      </w:r>
      <w:proofErr w:type="spellEnd"/>
      <w:r w:rsidR="008878A7" w:rsidRPr="008878A7">
        <w:rPr>
          <w:rFonts w:ascii="Book Antiqua" w:hAnsi="Book Antiqua" w:cs="Nirmala UI"/>
          <w:b/>
          <w:bCs/>
          <w:color w:val="0000FF"/>
          <w:lang w:bidi="hi-IN"/>
        </w:rPr>
        <w:t xml:space="preserve"> D/C line at loc 98-99 to facilitate the construction of Road to Greenfield Port at </w:t>
      </w:r>
      <w:proofErr w:type="spellStart"/>
      <w:r w:rsidR="008878A7" w:rsidRPr="008878A7">
        <w:rPr>
          <w:rFonts w:ascii="Book Antiqua" w:hAnsi="Book Antiqua" w:cs="Nirmala UI"/>
          <w:b/>
          <w:bCs/>
          <w:color w:val="0000FF"/>
          <w:lang w:bidi="hi-IN"/>
        </w:rPr>
        <w:t>Moolapeta</w:t>
      </w:r>
      <w:proofErr w:type="spellEnd"/>
      <w:r w:rsidR="008878A7" w:rsidRPr="008878A7">
        <w:rPr>
          <w:rFonts w:ascii="Book Antiqua" w:hAnsi="Book Antiqua" w:cs="Nirmala UI"/>
          <w:b/>
          <w:bCs/>
          <w:color w:val="0000FF"/>
          <w:lang w:bidi="hi-IN"/>
        </w:rPr>
        <w:t xml:space="preserve"> connecting to NH16 </w:t>
      </w:r>
      <w:proofErr w:type="spellStart"/>
      <w:r w:rsidR="008878A7" w:rsidRPr="008878A7">
        <w:rPr>
          <w:rFonts w:ascii="Book Antiqua" w:hAnsi="Book Antiqua" w:cs="Nirmala UI"/>
          <w:b/>
          <w:bCs/>
          <w:color w:val="0000FF"/>
          <w:lang w:bidi="hi-IN"/>
        </w:rPr>
        <w:t>Tekkali</w:t>
      </w:r>
      <w:proofErr w:type="spellEnd"/>
      <w:r w:rsidR="008878A7" w:rsidRPr="008878A7">
        <w:rPr>
          <w:rFonts w:ascii="Book Antiqua" w:hAnsi="Book Antiqua" w:cs="Nirmala UI"/>
          <w:b/>
          <w:bCs/>
          <w:color w:val="0000FF"/>
          <w:lang w:bidi="hi-IN"/>
        </w:rPr>
        <w:t xml:space="preserve"> junction by M/s </w:t>
      </w:r>
      <w:proofErr w:type="spellStart"/>
      <w:r w:rsidR="008878A7" w:rsidRPr="008878A7">
        <w:rPr>
          <w:rFonts w:ascii="Book Antiqua" w:hAnsi="Book Antiqua" w:cs="Nirmala UI"/>
          <w:b/>
          <w:bCs/>
          <w:color w:val="0000FF"/>
          <w:lang w:bidi="hi-IN"/>
        </w:rPr>
        <w:t>Bhavanapadu</w:t>
      </w:r>
      <w:proofErr w:type="spellEnd"/>
      <w:r w:rsidR="008878A7" w:rsidRPr="008878A7">
        <w:rPr>
          <w:rFonts w:ascii="Book Antiqua" w:hAnsi="Book Antiqua" w:cs="Nirmala UI"/>
          <w:b/>
          <w:bCs/>
          <w:color w:val="0000FF"/>
          <w:lang w:bidi="hi-IN"/>
        </w:rPr>
        <w:t xml:space="preserve"> Port Development Corporation Limited (BPDCL) (a Subsidiary of Andhra Pradesh Maritime Board) on deposit work basis on behalf of BPDCL”</w:t>
      </w:r>
      <w:r w:rsidR="008878A7">
        <w:rPr>
          <w:rFonts w:ascii="Book Antiqua" w:hAnsi="Book Antiqua" w:cs="Nirmala UI"/>
          <w:b/>
          <w:bCs/>
          <w:color w:val="0000FF"/>
          <w:lang w:bidi="hi-IN"/>
        </w:rPr>
        <w:t xml:space="preserve">; </w:t>
      </w:r>
      <w:r w:rsidR="008878A7" w:rsidRPr="0017505B">
        <w:rPr>
          <w:rFonts w:ascii="Book Antiqua" w:hAnsi="Book Antiqua" w:cs="Nirmala UI"/>
          <w:b/>
          <w:bCs/>
          <w:color w:val="0000FF"/>
          <w:lang w:bidi="hi-IN"/>
        </w:rPr>
        <w:t>Specification No: SR-I/C&amp;M/WC-4289/2025/Rfx-5002004632 (SR1/NT/W-TW/DOM/B00/25/09657)</w:t>
      </w:r>
      <w:r w:rsidR="008878A7">
        <w:rPr>
          <w:rFonts w:ascii="Book Antiqua" w:hAnsi="Book Antiqua" w:cs="Nirmala UI"/>
          <w:b/>
          <w:bCs/>
          <w:color w:val="0000FF"/>
          <w:lang w:bidi="hi-IN"/>
        </w:rPr>
        <w:t>”</w:t>
      </w:r>
      <w:r w:rsidR="009835B6">
        <w:rPr>
          <w:rFonts w:ascii="Book Antiqua" w:hAnsi="Book Antiqua" w:cs="Nirmala UI"/>
          <w:b/>
          <w:bCs/>
          <w:color w:val="0000FF"/>
          <w:lang w:bidi="hi-IN"/>
        </w:rPr>
        <w:t>.</w:t>
      </w:r>
    </w:p>
    <w:p w14:paraId="373A8806" w14:textId="77777777" w:rsidR="008878A7" w:rsidRDefault="008878A7" w:rsidP="0074215B">
      <w:pPr>
        <w:jc w:val="both"/>
        <w:rPr>
          <w:rFonts w:ascii="Book Antiqua" w:hAnsi="Book Antiqua" w:cs="Times New Roman"/>
          <w:sz w:val="24"/>
          <w:szCs w:val="24"/>
        </w:rPr>
      </w:pPr>
    </w:p>
    <w:p w14:paraId="01C15DD5" w14:textId="77777777" w:rsidR="008878A7" w:rsidRDefault="008878A7" w:rsidP="0074215B">
      <w:pPr>
        <w:jc w:val="both"/>
        <w:rPr>
          <w:rFonts w:ascii="Book Antiqua" w:hAnsi="Book Antiqua" w:cs="Times New Roman"/>
          <w:sz w:val="24"/>
          <w:szCs w:val="24"/>
        </w:rPr>
      </w:pPr>
    </w:p>
    <w:p w14:paraId="25B1B93E" w14:textId="7E5AF031" w:rsidR="00472486" w:rsidRPr="00191CAD" w:rsidRDefault="00472486" w:rsidP="00472486">
      <w:pPr>
        <w:jc w:val="both"/>
        <w:rPr>
          <w:rFonts w:ascii="Bookman Old Style" w:hAnsi="Bookman Old Style" w:cs="Nirmala UI"/>
          <w:b/>
          <w:bCs/>
          <w:color w:val="0000FF"/>
          <w:sz w:val="24"/>
          <w:lang w:bidi="hi-IN"/>
        </w:rPr>
      </w:pPr>
    </w:p>
    <w:p w14:paraId="6ABB2A36" w14:textId="2E1C3FF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w:t>
      </w:r>
      <w:proofErr w:type="gramStart"/>
      <w:r w:rsidRPr="00D06B6D">
        <w:rPr>
          <w:rFonts w:ascii="Book Antiqua" w:hAnsi="Book Antiqua" w:cs="Times New Roman"/>
        </w:rPr>
        <w:t>Health&amp;</w:t>
      </w:r>
      <w:proofErr w:type="gramEnd"/>
      <w:r w:rsidRPr="00D06B6D">
        <w:rPr>
          <w:rFonts w:ascii="Book Antiqua" w:hAnsi="Book Antiqua" w:cs="Times New Roman"/>
        </w:rPr>
        <w:t xml:space="preserve"> Environment in its relations with its Bidders/ Contractors. </w:t>
      </w:r>
    </w:p>
    <w:p w14:paraId="6AF090DC" w14:textId="77777777" w:rsidR="008C13AD" w:rsidRPr="00D06B6D" w:rsidRDefault="008C13AD" w:rsidP="008C13AD">
      <w:pPr>
        <w:jc w:val="both"/>
        <w:rPr>
          <w:rFonts w:ascii="Book Antiqua" w:hAnsi="Book Antiqua" w:cs="Times New Roman"/>
        </w:rPr>
      </w:pPr>
      <w:proofErr w:type="gramStart"/>
      <w:r w:rsidRPr="00D06B6D">
        <w:rPr>
          <w:rFonts w:ascii="Book Antiqua" w:hAnsi="Book Antiqua" w:cs="Times New Roman"/>
        </w:rPr>
        <w:t>In order to</w:t>
      </w:r>
      <w:proofErr w:type="gramEnd"/>
      <w:r w:rsidRPr="00D06B6D">
        <w:rPr>
          <w:rFonts w:ascii="Book Antiqua" w:hAnsi="Book Antiqua" w:cs="Times New Roman"/>
        </w:rPr>
        <w:t xml:space="preserve">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It is hereby agreed by and between the parties as </w:t>
      </w:r>
      <w:proofErr w:type="gramStart"/>
      <w:r w:rsidRPr="00D06B6D">
        <w:rPr>
          <w:rFonts w:ascii="Book Antiqua" w:hAnsi="Book Antiqua" w:cs="Times New Roman"/>
        </w:rPr>
        <w:t>under</w:t>
      </w:r>
      <w:proofErr w:type="gramEnd"/>
      <w:r w:rsidRPr="00D06B6D">
        <w:rPr>
          <w:rFonts w:ascii="Book Antiqua" w:hAnsi="Book Antiqua" w:cs="Times New Roman"/>
        </w:rPr>
        <w:t>:</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w:t>
      </w:r>
      <w:r w:rsidRPr="00D06B6D">
        <w:rPr>
          <w:rFonts w:ascii="Book Antiqua" w:hAnsi="Book Antiqua" w:cs="Times New Roman"/>
        </w:rPr>
        <w:lastRenderedPageBreak/>
        <w:t xml:space="preserve">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w:t>
      </w:r>
      <w:proofErr w:type="gramStart"/>
      <w:r w:rsidRPr="00D06B6D">
        <w:rPr>
          <w:rFonts w:ascii="Book Antiqua" w:hAnsi="Book Antiqua" w:cs="Times New Roman"/>
        </w:rPr>
        <w:t>in</w:t>
      </w:r>
      <w:proofErr w:type="gramEnd"/>
      <w:r w:rsidRPr="00D06B6D">
        <w:rPr>
          <w:rFonts w:ascii="Book Antiqua" w:hAnsi="Book Antiqua" w:cs="Times New Roman"/>
        </w:rPr>
        <w:t xml:space="preserve">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w:t>
      </w:r>
      <w:proofErr w:type="gramStart"/>
      <w:r w:rsidRPr="00D06B6D">
        <w:rPr>
          <w:rFonts w:ascii="Book Antiqua" w:hAnsi="Book Antiqua" w:cs="Times New Roman"/>
        </w:rPr>
        <w:t>up</w:t>
      </w:r>
      <w:proofErr w:type="gramEnd"/>
      <w:r w:rsidRPr="00D06B6D">
        <w:rPr>
          <w:rFonts w:ascii="Book Antiqua" w:hAnsi="Book Antiqua" w:cs="Times New Roman"/>
        </w:rPr>
        <w:t xml:space="preserve">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w:t>
      </w:r>
      <w:proofErr w:type="gramStart"/>
      <w:r w:rsidRPr="00D06B6D">
        <w:rPr>
          <w:rFonts w:ascii="Book Antiqua" w:hAnsi="Book Antiqua" w:cs="Times New Roman"/>
        </w:rPr>
        <w:t>Agencies</w:t>
      </w:r>
      <w:proofErr w:type="gramEnd"/>
      <w:r w:rsidRPr="00D06B6D">
        <w:rPr>
          <w:rFonts w:ascii="Book Antiqua" w:hAnsi="Book Antiqua" w:cs="Times New Roman"/>
        </w:rPr>
        <w:t xml:space="preserve">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D06B6D">
        <w:rPr>
          <w:rFonts w:ascii="Book Antiqua" w:hAnsi="Book Antiqua" w:cs="Times New Roman"/>
        </w:rPr>
        <w:t>own</w:t>
      </w:r>
      <w:proofErr w:type="gramEnd"/>
      <w:r w:rsidRPr="00D06B6D">
        <w:rPr>
          <w:rFonts w:ascii="Book Antiqua" w:hAnsi="Book Antiqua" w:cs="Times New Roman"/>
        </w:rPr>
        <w:t xml:space="preserv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w:t>
      </w:r>
      <w:proofErr w:type="gramStart"/>
      <w:r w:rsidRPr="00D06B6D">
        <w:rPr>
          <w:rFonts w:ascii="Book Antiqua" w:hAnsi="Book Antiqua" w:cs="Times New Roman"/>
        </w:rPr>
        <w:t>same, and</w:t>
      </w:r>
      <w:proofErr w:type="gramEnd"/>
      <w:r w:rsidRPr="00D06B6D">
        <w:rPr>
          <w:rFonts w:ascii="Book Antiqua" w:hAnsi="Book Antiqua" w:cs="Times New Roman"/>
        </w:rPr>
        <w:t xml:space="preserve">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enter into agreements with identical conditions </w:t>
      </w:r>
      <w:proofErr w:type="gramStart"/>
      <w:r w:rsidRPr="00D06B6D">
        <w:rPr>
          <w:rFonts w:ascii="Book Antiqua" w:hAnsi="Book Antiqua" w:cs="Times New Roman"/>
        </w:rPr>
        <w:t>as</w:t>
      </w:r>
      <w:proofErr w:type="gramEnd"/>
      <w:r w:rsidRPr="00D06B6D">
        <w:rPr>
          <w:rFonts w:ascii="Book Antiqua" w:hAnsi="Book Antiqua" w:cs="Times New Roman"/>
        </w:rPr>
        <w:t xml:space="preserve">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will disqualify, from the tender process, any bidder/ </w:t>
      </w:r>
      <w:proofErr w:type="gramStart"/>
      <w:r w:rsidRPr="00D06B6D">
        <w:rPr>
          <w:rFonts w:ascii="Book Antiqua" w:hAnsi="Book Antiqua" w:cs="Times New Roman"/>
        </w:rPr>
        <w:t>take</w:t>
      </w:r>
      <w:proofErr w:type="gramEnd"/>
      <w:r w:rsidRPr="00D06B6D">
        <w:rPr>
          <w:rFonts w:ascii="Book Antiqua" w:hAnsi="Book Antiqua" w:cs="Times New Roman"/>
        </w:rPr>
        <w:t xml:space="preserv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This agreement is subject to Indian Law. Place of performance and jurisdiction is the establishment of POWERGRID. The Arbitration clause provided in the main tender </w:t>
      </w:r>
      <w:r w:rsidRPr="00D06B6D">
        <w:rPr>
          <w:rFonts w:ascii="Book Antiqua" w:hAnsi="Book Antiqua" w:cs="Times New Roman"/>
        </w:rPr>
        <w:lastRenderedPageBreak/>
        <w:t>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Nothing in this </w:t>
      </w:r>
      <w:proofErr w:type="gramStart"/>
      <w:r w:rsidRPr="00D06B6D">
        <w:rPr>
          <w:rFonts w:ascii="Book Antiqua" w:hAnsi="Book Antiqua" w:cs="Times New Roman"/>
        </w:rPr>
        <w:t>agreement shall</w:t>
      </w:r>
      <w:proofErr w:type="gramEnd"/>
      <w:r w:rsidRPr="00D06B6D">
        <w:rPr>
          <w:rFonts w:ascii="Book Antiqua" w:hAnsi="Book Antiqua" w:cs="Times New Roman"/>
        </w:rPr>
        <w:t xml:space="preserve"> </w:t>
      </w:r>
      <w:proofErr w:type="gramStart"/>
      <w:r w:rsidRPr="00D06B6D">
        <w:rPr>
          <w:rFonts w:ascii="Book Antiqua" w:hAnsi="Book Antiqua" w:cs="Times New Roman"/>
        </w:rPr>
        <w:t>affect</w:t>
      </w:r>
      <w:proofErr w:type="gramEnd"/>
      <w:r w:rsidRPr="00D06B6D">
        <w:rPr>
          <w:rFonts w:ascii="Book Antiqua" w:hAnsi="Book Antiqua" w:cs="Times New Roman"/>
        </w:rPr>
        <w:t xml:space="preserve">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Should one or several provisions of this agreement turn out to be invalid, the </w:t>
      </w:r>
      <w:proofErr w:type="gramStart"/>
      <w:r w:rsidRPr="00D06B6D">
        <w:rPr>
          <w:rFonts w:ascii="Book Antiqua" w:hAnsi="Book Antiqua" w:cs="Times New Roman"/>
        </w:rPr>
        <w:t>reminder</w:t>
      </w:r>
      <w:proofErr w:type="gramEnd"/>
      <w:r w:rsidRPr="00D06B6D">
        <w:rPr>
          <w:rFonts w:ascii="Book Antiqua" w:hAnsi="Book Antiqua" w:cs="Times New Roman"/>
        </w:rPr>
        <w:t xml:space="preserve"> of this agreement remains valid. In this case, the parties will strive to come to an agreement </w:t>
      </w:r>
      <w:proofErr w:type="gramStart"/>
      <w:r w:rsidRPr="00D06B6D">
        <w:rPr>
          <w:rFonts w:ascii="Book Antiqua" w:hAnsi="Book Antiqua" w:cs="Times New Roman"/>
        </w:rPr>
        <w:t>to</w:t>
      </w:r>
      <w:proofErr w:type="gramEnd"/>
      <w:r w:rsidRPr="00D06B6D">
        <w:rPr>
          <w:rFonts w:ascii="Book Antiqua" w:hAnsi="Book Antiqua" w:cs="Times New Roman"/>
        </w:rPr>
        <w:t xml:space="preserve">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t>
      </w:r>
      <w:proofErr w:type="gramStart"/>
      <w:r w:rsidRPr="00D06B6D">
        <w:rPr>
          <w:rFonts w:ascii="Book Antiqua" w:hAnsi="Book Antiqua" w:cs="Times New Roman"/>
        </w:rPr>
        <w:t>Signature)_</w:t>
      </w:r>
      <w:proofErr w:type="gramEnd"/>
      <w:r w:rsidRPr="00D06B6D">
        <w:rPr>
          <w:rFonts w:ascii="Book Antiqua" w:hAnsi="Book Antiqua" w:cs="Times New Roman"/>
        </w:rPr>
        <w:t xml:space="preserve">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w:t>
      </w:r>
      <w:proofErr w:type="gramStart"/>
      <w:r w:rsidRPr="00D06B6D">
        <w:rPr>
          <w:rFonts w:ascii="Book Antiqua" w:hAnsi="Book Antiqua" w:cs="Times New Roman"/>
          <w:b/>
        </w:rPr>
        <w:t xml:space="preserve">   (</w:t>
      </w:r>
      <w:proofErr w:type="gramEnd"/>
      <w:r w:rsidRPr="00D06B6D">
        <w:rPr>
          <w:rFonts w:ascii="Book Antiqua" w:hAnsi="Book Antiqua" w:cs="Times New Roman"/>
          <w:b/>
        </w:rPr>
        <w:t>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w:t>
      </w:r>
      <w:proofErr w:type="gramStart"/>
      <w:r w:rsidRPr="00D06B6D">
        <w:rPr>
          <w:rFonts w:ascii="Book Antiqua" w:hAnsi="Book Antiqua" w:cs="Times New Roman"/>
        </w:rPr>
        <w:t xml:space="preserve">   (</w:t>
      </w:r>
      <w:proofErr w:type="gramEnd"/>
      <w:r w:rsidRPr="00D06B6D">
        <w:rPr>
          <w:rFonts w:ascii="Book Antiqua" w:hAnsi="Book Antiqua" w:cs="Times New Roman"/>
        </w:rPr>
        <w:t>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 xml:space="preserve">_________________________________          </w:t>
      </w: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 xml:space="preserve">____________________________         </w:t>
      </w: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 xml:space="preserve">______________________________         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 xml:space="preserve">_______________________________         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w:t>
      </w:r>
      <w:proofErr w:type="gramStart"/>
      <w:r w:rsidRPr="00D06B6D">
        <w:rPr>
          <w:rFonts w:ascii="Book Antiqua" w:hAnsi="Book Antiqua" w:cs="Times New Roman"/>
        </w:rPr>
        <w:t xml:space="preserve">           </w:t>
      </w:r>
      <w:proofErr w:type="gramEnd"/>
      <w:r w:rsidRPr="00D06B6D">
        <w:rPr>
          <w:rFonts w:ascii="Book Antiqua" w:hAnsi="Book Antiqua" w:cs="Times New Roman"/>
        </w:rPr>
        <w:t>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lastRenderedPageBreak/>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w:t>
            </w:r>
            <w:proofErr w:type="gramStart"/>
            <w:r w:rsidRPr="00D06B6D">
              <w:rPr>
                <w:rFonts w:ascii="Book Antiqua" w:eastAsia="Times New Roman" w:hAnsi="Book Antiqua" w:cs="Times New Roman"/>
                <w:sz w:val="28"/>
                <w:szCs w:val="28"/>
                <w:lang w:bidi="hi-IN"/>
              </w:rPr>
              <w:t>bidders may</w:t>
            </w:r>
            <w:proofErr w:type="gramEnd"/>
            <w:r w:rsidRPr="00D06B6D">
              <w:rPr>
                <w:rFonts w:ascii="Book Antiqua" w:eastAsia="Times New Roman" w:hAnsi="Book Antiqua" w:cs="Times New Roman"/>
                <w:sz w:val="28"/>
                <w:szCs w:val="28"/>
                <w:lang w:bidi="hi-IN"/>
              </w:rPr>
              <w:t xml:space="preserve"> please </w:t>
            </w:r>
            <w:proofErr w:type="gramStart"/>
            <w:r w:rsidRPr="00D06B6D">
              <w:rPr>
                <w:rFonts w:ascii="Book Antiqua" w:eastAsia="Times New Roman" w:hAnsi="Book Antiqua" w:cs="Times New Roman"/>
                <w:sz w:val="28"/>
                <w:szCs w:val="28"/>
                <w:lang w:bidi="hi-IN"/>
              </w:rPr>
              <w:t>refer</w:t>
            </w:r>
            <w:proofErr w:type="gramEnd"/>
            <w:r w:rsidRPr="00D06B6D">
              <w:rPr>
                <w:rFonts w:ascii="Book Antiqua" w:eastAsia="Times New Roman" w:hAnsi="Book Antiqua" w:cs="Times New Roman"/>
                <w:sz w:val="28"/>
                <w:szCs w:val="28"/>
                <w:lang w:bidi="hi-IN"/>
              </w:rPr>
              <w:t xml:space="preserve">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headerReference w:type="even" r:id="rId10"/>
      <w:headerReference w:type="default" r:id="rId11"/>
      <w:footerReference w:type="default" r:id="rId12"/>
      <w:headerReference w:type="first" r:id="rId13"/>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40F03" w14:textId="6E1EF3A8" w:rsidR="007F6278" w:rsidRDefault="007F6278">
    <w:pPr>
      <w:pStyle w:val="Header"/>
    </w:pPr>
    <w:r>
      <w:rPr>
        <w:noProof/>
        <w14:ligatures w14:val="standardContextual"/>
      </w:rPr>
      <mc:AlternateContent>
        <mc:Choice Requires="wps">
          <w:drawing>
            <wp:anchor distT="0" distB="0" distL="0" distR="0" simplePos="0" relativeHeight="251659264" behindDoc="0" locked="0" layoutInCell="1" allowOverlap="1" wp14:anchorId="34765D28" wp14:editId="16704D55">
              <wp:simplePos x="635" y="635"/>
              <wp:positionH relativeFrom="page">
                <wp:align>center</wp:align>
              </wp:positionH>
              <wp:positionV relativeFrom="page">
                <wp:align>top</wp:align>
              </wp:positionV>
              <wp:extent cx="2237105" cy="391160"/>
              <wp:effectExtent l="0" t="0" r="10795" b="8890"/>
              <wp:wrapNone/>
              <wp:docPr id="186189080"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7B364C35" w14:textId="6D168A3B"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765D28"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" filled="f" stroked="f">
              <v:textbox style="mso-fit-shape-to-text:t" inset="0,15pt,0,0">
                <w:txbxContent>
                  <w:p w14:paraId="7B364C35" w14:textId="6D168A3B"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DF3F" w14:textId="368A1C60" w:rsidR="007F6278" w:rsidRDefault="007F6278">
    <w:pPr>
      <w:pStyle w:val="Header"/>
    </w:pPr>
    <w:r>
      <w:rPr>
        <w:noProof/>
        <w14:ligatures w14:val="standardContextual"/>
      </w:rPr>
      <mc:AlternateContent>
        <mc:Choice Requires="wps">
          <w:drawing>
            <wp:anchor distT="0" distB="0" distL="0" distR="0" simplePos="0" relativeHeight="251660288" behindDoc="0" locked="0" layoutInCell="1" allowOverlap="1" wp14:anchorId="6B6F5994" wp14:editId="3CE19787">
              <wp:simplePos x="914400" y="457200"/>
              <wp:positionH relativeFrom="page">
                <wp:align>center</wp:align>
              </wp:positionH>
              <wp:positionV relativeFrom="page">
                <wp:align>top</wp:align>
              </wp:positionV>
              <wp:extent cx="2237105" cy="391160"/>
              <wp:effectExtent l="0" t="0" r="10795" b="8890"/>
              <wp:wrapNone/>
              <wp:docPr id="497987989"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41C6F637" w14:textId="08E07C91"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6F599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" filled="f" stroked="f">
              <v:textbox style="mso-fit-shape-to-text:t" inset="0,15pt,0,0">
                <w:txbxContent>
                  <w:p w14:paraId="41C6F637" w14:textId="08E07C91"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C674B" w14:textId="74F95A49" w:rsidR="007F6278" w:rsidRDefault="007F6278">
    <w:pPr>
      <w:pStyle w:val="Header"/>
    </w:pPr>
    <w:r>
      <w:rPr>
        <w:noProof/>
        <w14:ligatures w14:val="standardContextual"/>
      </w:rPr>
      <mc:AlternateContent>
        <mc:Choice Requires="wps">
          <w:drawing>
            <wp:anchor distT="0" distB="0" distL="0" distR="0" simplePos="0" relativeHeight="251658240" behindDoc="0" locked="0" layoutInCell="1" allowOverlap="1" wp14:anchorId="1D098820" wp14:editId="7248D6F1">
              <wp:simplePos x="635" y="635"/>
              <wp:positionH relativeFrom="page">
                <wp:align>center</wp:align>
              </wp:positionH>
              <wp:positionV relativeFrom="page">
                <wp:align>top</wp:align>
              </wp:positionV>
              <wp:extent cx="2237105" cy="391160"/>
              <wp:effectExtent l="0" t="0" r="10795" b="8890"/>
              <wp:wrapNone/>
              <wp:docPr id="10461162"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2625B93C" w14:textId="103FEEBE"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098820"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" filled="f" stroked="f">
              <v:textbox style="mso-fit-shape-to-text:t" inset="0,15pt,0,0">
                <w:txbxContent>
                  <w:p w14:paraId="2625B93C" w14:textId="103FEEBE" w:rsidR="007F6278" w:rsidRPr="007F6278" w:rsidRDefault="007F6278" w:rsidP="007F6278">
                    <w:pPr>
                      <w:spacing w:after="0"/>
                      <w:rPr>
                        <w:rFonts w:ascii="Calibri" w:eastAsia="Calibri" w:hAnsi="Calibri" w:cs="Calibri"/>
                        <w:noProof/>
                        <w:color w:val="FF0000"/>
                        <w:sz w:val="24"/>
                        <w:szCs w:val="24"/>
                      </w:rPr>
                    </w:pPr>
                    <w:r w:rsidRPr="007F6278">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81B4A"/>
    <w:rsid w:val="00191CAD"/>
    <w:rsid w:val="00222D85"/>
    <w:rsid w:val="00301CCB"/>
    <w:rsid w:val="00321FCC"/>
    <w:rsid w:val="00345B40"/>
    <w:rsid w:val="00385DD3"/>
    <w:rsid w:val="004401BB"/>
    <w:rsid w:val="00444453"/>
    <w:rsid w:val="00472486"/>
    <w:rsid w:val="0048394B"/>
    <w:rsid w:val="0054338D"/>
    <w:rsid w:val="005453A1"/>
    <w:rsid w:val="00560E71"/>
    <w:rsid w:val="005A5544"/>
    <w:rsid w:val="006A004B"/>
    <w:rsid w:val="006F79CA"/>
    <w:rsid w:val="007138DC"/>
    <w:rsid w:val="007175C5"/>
    <w:rsid w:val="00740429"/>
    <w:rsid w:val="0074215B"/>
    <w:rsid w:val="00763CE7"/>
    <w:rsid w:val="007F6278"/>
    <w:rsid w:val="0081443E"/>
    <w:rsid w:val="008878A7"/>
    <w:rsid w:val="008C13AD"/>
    <w:rsid w:val="00933F77"/>
    <w:rsid w:val="009429BB"/>
    <w:rsid w:val="0097563B"/>
    <w:rsid w:val="009835B6"/>
    <w:rsid w:val="009B4AC7"/>
    <w:rsid w:val="00A00DC2"/>
    <w:rsid w:val="00A06B63"/>
    <w:rsid w:val="00A26A6E"/>
    <w:rsid w:val="00AD1694"/>
    <w:rsid w:val="00B12F13"/>
    <w:rsid w:val="00B65085"/>
    <w:rsid w:val="00B66135"/>
    <w:rsid w:val="00B8480B"/>
    <w:rsid w:val="00BC54DD"/>
    <w:rsid w:val="00CB4545"/>
    <w:rsid w:val="00CE21D3"/>
    <w:rsid w:val="00D30D22"/>
    <w:rsid w:val="00D70A40"/>
    <w:rsid w:val="00D97C94"/>
    <w:rsid w:val="00EF340F"/>
    <w:rsid w:val="00F079C5"/>
    <w:rsid w:val="00F31B4C"/>
    <w:rsid w:val="00F45D69"/>
    <w:rsid w:val="00F67AEE"/>
    <w:rsid w:val="00FA3AE9"/>
    <w:rsid w:val="00FF2E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 w:type="paragraph" w:styleId="NormalWeb">
    <w:name w:val="Normal (Web)"/>
    <w:basedOn w:val="Normal"/>
    <w:uiPriority w:val="99"/>
    <w:unhideWhenUsed/>
    <w:rsid w:val="0074215B"/>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29D28-1005-4E8D-A35D-194DA00FBCC8}">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2A2700E3-7E18-4029-BB38-9B1C47B5110F}">
  <ds:schemaRefs>
    <ds:schemaRef ds:uri="http://schemas.microsoft.com/sharepoint/v3/contenttype/forms"/>
  </ds:schemaRefs>
</ds:datastoreItem>
</file>

<file path=customXml/itemProps3.xml><?xml version="1.0" encoding="utf-8"?>
<ds:datastoreItem xmlns:ds="http://schemas.openxmlformats.org/officeDocument/2006/customXml" ds:itemID="{4CF44F29-D9D0-4B67-8A20-B818998E7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2178</Words>
  <Characters>12420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Challa Narasimharao {चल्‍ला नरसिम्‍हाराव}</cp:lastModifiedBy>
  <cp:revision>23</cp:revision>
  <dcterms:created xsi:type="dcterms:W3CDTF">2023-05-15T12:43:00Z</dcterms:created>
  <dcterms:modified xsi:type="dcterms:W3CDTF">2025-08-21T10:39:00Z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9f9fea,b190518,1daeb195</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2025-06-24T10:31:24Z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4d378be3-4fb7-478d-96c8-b4915e14222d</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y fmtid="{D5CDD505-2E9C-101B-9397-08002B2CF9AE}" pid="13" name="ContentTypeId">
    <vt:lpwstr>0x0101001EFD0AE0786BE84BB6A8C22B19BB2AF1</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